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茌平区</w:t>
      </w:r>
      <w:r>
        <w:rPr>
          <w:rFonts w:hint="eastAsia" w:ascii="黑体" w:hAnsi="黑体" w:eastAsia="黑体"/>
          <w:color w:val="000000"/>
          <w:sz w:val="44"/>
          <w:szCs w:val="44"/>
        </w:rPr>
        <w:t>公共资源交易中心</w:t>
      </w:r>
    </w:p>
    <w:p>
      <w:pPr>
        <w:spacing w:line="600" w:lineRule="exact"/>
        <w:jc w:val="center"/>
        <w:rPr>
          <w:rFonts w:ascii="宋体" w:hAnsi="宋体" w:eastAsia="微软雅黑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保证金线下退款审批单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482"/>
        <w:gridCol w:w="201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招标项目编号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投标人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本项目保证金金额（元）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投标人银行账号及开户行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联系人及联系电话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39" w:firstLineChars="1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线下退款原因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财务记录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39" w:firstLineChars="1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处理结果</w:t>
            </w: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39" w:firstLineChars="1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4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若此项目的保证金重复退付至本公司账户，本公司承诺及时退付保证金。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投标人：（公章）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年   月   日                  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（业务章 ）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局长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局长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</w:p>
        </w:tc>
      </w:tr>
    </w:tbl>
    <w:p>
      <w:pPr>
        <w:spacing w:line="600" w:lineRule="exact"/>
        <w:rPr>
          <w:rFonts w:ascii="Tahoma" w:hAnsi="Tahoma" w:eastAsia="微软雅黑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备注：保证金金额单笔10万元以下，由业务科室负责人签批；单笔10万元以上（含10万元），由分管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局长</w:t>
      </w:r>
      <w:r>
        <w:rPr>
          <w:rFonts w:hint="eastAsia" w:ascii="仿宋" w:hAnsi="仿宋" w:eastAsia="仿宋" w:cs="仿宋"/>
          <w:color w:val="000000"/>
          <w:sz w:val="24"/>
        </w:rPr>
        <w:t>签批；单笔50万元以上（含50万元），由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局长</w:t>
      </w:r>
      <w:r>
        <w:rPr>
          <w:rFonts w:hint="eastAsia" w:ascii="仿宋" w:hAnsi="仿宋" w:eastAsia="仿宋" w:cs="仿宋"/>
          <w:color w:val="000000"/>
          <w:sz w:val="24"/>
        </w:rPr>
        <w:t>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60C3A"/>
    <w:rsid w:val="194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2021-12-09T06:10:00Z</dcterms:created>
  <dc:creator>齐天大圣</dc:creator>
  <cp:lastModifiedBy>齐天大圣</cp:lastModifiedBy>
  <dcterms:modified xsi:type="dcterms:W3CDTF">2021-12-09T06:12:37Z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AD69C5C443B1460BB6BF8D7E385A7209</vt:lpwstr>
  </property>
</Properties>
</file>