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茌平区</w:t>
      </w:r>
      <w:r>
        <w:rPr>
          <w:rFonts w:hint="eastAsia" w:ascii="黑体" w:hAnsi="黑体" w:eastAsia="黑体" w:cs="黑体"/>
          <w:sz w:val="44"/>
          <w:szCs w:val="44"/>
        </w:rPr>
        <w:t>公共资源交易中心</w:t>
      </w:r>
    </w:p>
    <w:p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土地保证金线下划转登记簿（    年）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870"/>
        <w:gridCol w:w="1060"/>
        <w:gridCol w:w="1066"/>
        <w:gridCol w:w="1216"/>
        <w:gridCol w:w="1006"/>
        <w:gridCol w:w="1243"/>
        <w:gridCol w:w="949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退款日期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收款人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收款人账号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金额</w:t>
            </w:r>
          </w:p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（万元）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转出行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地块编号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A544A"/>
    <w:rsid w:val="698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2021-12-09T06:10:00Z</dcterms:created>
  <dc:creator>齐天大圣</dc:creator>
  <cp:lastModifiedBy>齐天大圣</cp:lastModifiedBy>
  <dcterms:modified xsi:type="dcterms:W3CDTF">2021-12-09T06:12:04Z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0E8B8F0BC9494284AB4C8DDA34E94600</vt:lpwstr>
  </property>
</Properties>
</file>